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9" w:rsidRDefault="00033CA9" w:rsidP="00033CA9">
      <w:pPr>
        <w:spacing w:after="0" w:line="240" w:lineRule="auto"/>
        <w:rPr>
          <w:rFonts w:ascii="Algerian" w:hAnsi="Algerian"/>
          <w:sz w:val="32"/>
          <w:szCs w:val="32"/>
        </w:rPr>
      </w:pPr>
      <w:r>
        <w:t xml:space="preserve">                                                                   </w:t>
      </w:r>
      <w:r>
        <w:rPr>
          <w:rFonts w:ascii="Algerian" w:hAnsi="Algerian"/>
          <w:sz w:val="32"/>
          <w:szCs w:val="32"/>
        </w:rPr>
        <w:t>Lesson plan</w:t>
      </w:r>
    </w:p>
    <w:p w:rsidR="00033CA9" w:rsidRDefault="00033CA9" w:rsidP="00033C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 xml:space="preserve">         </w:t>
      </w:r>
      <w:r w:rsidR="00CD4923">
        <w:rPr>
          <w:rFonts w:ascii="Times New Roman" w:hAnsi="Times New Roman" w:cs="Times New Roman"/>
        </w:rPr>
        <w:t>Session: 2022-23</w:t>
      </w:r>
    </w:p>
    <w:p w:rsidR="00033CA9" w:rsidRDefault="00033CA9" w:rsidP="00033CA9">
      <w:pPr>
        <w:spacing w:after="0" w:line="240" w:lineRule="auto"/>
      </w:pPr>
      <w:r>
        <w:rPr>
          <w:b/>
        </w:rPr>
        <w:t>Faculty Name:</w:t>
      </w:r>
      <w:r>
        <w:t xml:space="preserve"> Ms. Anshu </w:t>
      </w:r>
    </w:p>
    <w:p w:rsidR="00033CA9" w:rsidRDefault="00033CA9" w:rsidP="00033CA9">
      <w:pPr>
        <w:spacing w:after="0" w:line="240" w:lineRule="auto"/>
      </w:pPr>
      <w:r>
        <w:rPr>
          <w:b/>
        </w:rPr>
        <w:t>Subject:-</w:t>
      </w:r>
      <w:r>
        <w:t xml:space="preserve">  Corporate Accounting</w:t>
      </w:r>
    </w:p>
    <w:p w:rsidR="00033CA9" w:rsidRDefault="00033CA9" w:rsidP="00033CA9">
      <w:pPr>
        <w:spacing w:after="0" w:line="240" w:lineRule="auto"/>
      </w:pPr>
      <w:r>
        <w:rPr>
          <w:b/>
        </w:rPr>
        <w:t>Class:</w:t>
      </w:r>
      <w:r>
        <w:t xml:space="preserve"> B.Com 3</w:t>
      </w:r>
      <w:r w:rsidRPr="00033CA9">
        <w:rPr>
          <w:vertAlign w:val="superscript"/>
        </w:rPr>
        <w:t>rd</w:t>
      </w:r>
      <w:r>
        <w:t xml:space="preserve">  Sem</w:t>
      </w:r>
    </w:p>
    <w:tbl>
      <w:tblPr>
        <w:tblStyle w:val="TableGrid"/>
        <w:tblpPr w:leftFromText="180" w:rightFromText="180" w:vertAnchor="page" w:horzAnchor="margin" w:tblpY="3544"/>
        <w:tblW w:w="9576" w:type="dxa"/>
        <w:tblLook w:val="04A0"/>
      </w:tblPr>
      <w:tblGrid>
        <w:gridCol w:w="2268"/>
        <w:gridCol w:w="7308"/>
      </w:tblGrid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1</w:t>
            </w:r>
          </w:p>
          <w:p w:rsidR="00EA0A2C" w:rsidRDefault="00EA0A2C" w:rsidP="00E7043C">
            <w:pPr>
              <w:jc w:val="center"/>
            </w:pPr>
            <w:r>
              <w:t>(16 Aug – 20 Aug)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D64B29" w:rsidP="006046C7">
            <w:pPr>
              <w:pStyle w:val="ListParagraph"/>
              <w:numPr>
                <w:ilvl w:val="0"/>
                <w:numId w:val="2"/>
              </w:numPr>
            </w:pPr>
            <w:r>
              <w:t>Issue of Shares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033CA9" w:rsidP="00E7043C">
            <w:pPr>
              <w:jc w:val="center"/>
            </w:pPr>
            <w:r>
              <w:t>Week  2</w:t>
            </w:r>
          </w:p>
          <w:p w:rsidR="002F32E7" w:rsidRDefault="002F32E7" w:rsidP="002F32E7">
            <w:pPr>
              <w:jc w:val="center"/>
            </w:pPr>
            <w:r>
              <w:t>(22 Aug – 27 Aug)</w:t>
            </w:r>
          </w:p>
          <w:p w:rsidR="00033CA9" w:rsidRDefault="00033CA9" w:rsidP="002F32E7"/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D64B29" w:rsidP="006046C7">
            <w:pPr>
              <w:pStyle w:val="ListParagraph"/>
              <w:numPr>
                <w:ilvl w:val="0"/>
                <w:numId w:val="2"/>
              </w:numPr>
            </w:pPr>
            <w:r>
              <w:t>Issue of Shares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3</w:t>
            </w:r>
          </w:p>
          <w:p w:rsidR="002F32E7" w:rsidRDefault="004321A8" w:rsidP="00E7043C">
            <w:pPr>
              <w:jc w:val="center"/>
            </w:pPr>
            <w:r>
              <w:t>(29 Aug – 3 Sept.)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5" w:rsidRDefault="009746F5" w:rsidP="006046C7">
            <w:pPr>
              <w:pStyle w:val="ListParagraph"/>
              <w:numPr>
                <w:ilvl w:val="0"/>
                <w:numId w:val="2"/>
              </w:numPr>
            </w:pPr>
            <w:r>
              <w:t xml:space="preserve">Issue of Shares </w:t>
            </w:r>
          </w:p>
          <w:p w:rsidR="00033CA9" w:rsidRDefault="00A3211B" w:rsidP="006046C7">
            <w:pPr>
              <w:pStyle w:val="ListParagraph"/>
              <w:numPr>
                <w:ilvl w:val="0"/>
                <w:numId w:val="2"/>
              </w:numPr>
            </w:pPr>
            <w:r>
              <w:t>Redemption of Preference Shares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4</w:t>
            </w:r>
          </w:p>
          <w:p w:rsidR="004321A8" w:rsidRDefault="00C24963" w:rsidP="00E7043C">
            <w:pPr>
              <w:jc w:val="center"/>
            </w:pPr>
            <w:r>
              <w:t>(5 Sep – 10 Sep)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9746F5" w:rsidP="006046C7">
            <w:pPr>
              <w:pStyle w:val="ListParagraph"/>
              <w:numPr>
                <w:ilvl w:val="0"/>
                <w:numId w:val="2"/>
              </w:numPr>
            </w:pPr>
            <w:r>
              <w:t>Redemption of Preference Shares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5</w:t>
            </w:r>
          </w:p>
          <w:p w:rsidR="00C24963" w:rsidRDefault="00C24963" w:rsidP="00E7043C">
            <w:pPr>
              <w:jc w:val="center"/>
            </w:pPr>
            <w:r>
              <w:t>(12 Sep – 17 Sep)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9746F5" w:rsidP="006046C7">
            <w:pPr>
              <w:pStyle w:val="ListParagraph"/>
              <w:numPr>
                <w:ilvl w:val="0"/>
                <w:numId w:val="2"/>
              </w:numPr>
            </w:pPr>
            <w:r>
              <w:t>Issue of Debentures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6</w:t>
            </w:r>
          </w:p>
          <w:p w:rsidR="00C24963" w:rsidRDefault="00C24963" w:rsidP="00C24963">
            <w:pPr>
              <w:jc w:val="center"/>
            </w:pPr>
            <w:r>
              <w:t>(19 Sep – 24 Sep)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6A6E3C" w:rsidP="006046C7">
            <w:pPr>
              <w:pStyle w:val="ListParagraph"/>
              <w:numPr>
                <w:ilvl w:val="0"/>
                <w:numId w:val="2"/>
              </w:numPr>
            </w:pPr>
            <w:r>
              <w:t>Redemption of Debentures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7</w:t>
            </w:r>
          </w:p>
          <w:p w:rsidR="00C24963" w:rsidRDefault="00891E53" w:rsidP="00891E53">
            <w:pPr>
              <w:jc w:val="center"/>
            </w:pPr>
            <w:r>
              <w:t>(26 Sep – 1 Oct)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6A6E3C" w:rsidP="006A6E3C">
            <w:pPr>
              <w:pStyle w:val="ListParagraph"/>
              <w:numPr>
                <w:ilvl w:val="0"/>
                <w:numId w:val="2"/>
              </w:numPr>
            </w:pPr>
            <w:r>
              <w:t>Redemption of Debentures</w:t>
            </w:r>
          </w:p>
          <w:p w:rsidR="00033CA9" w:rsidRDefault="00033CA9" w:rsidP="006A6E3C">
            <w:pPr>
              <w:pStyle w:val="ListParagraph"/>
            </w:pP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8</w:t>
            </w:r>
          </w:p>
          <w:p w:rsidR="00891E53" w:rsidRDefault="00891E53" w:rsidP="00E7043C">
            <w:pPr>
              <w:jc w:val="center"/>
            </w:pPr>
            <w:r>
              <w:t>(3 Oct – 8 Oct)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6A6E3C" w:rsidP="0029734C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Redemption of Debentures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033CA9" w:rsidP="00891E53">
            <w:pPr>
              <w:jc w:val="center"/>
            </w:pPr>
            <w:r>
              <w:t>Week  9</w:t>
            </w:r>
          </w:p>
          <w:p w:rsidR="006428A7" w:rsidRDefault="006428A7" w:rsidP="006428A7">
            <w:pPr>
              <w:jc w:val="center"/>
            </w:pPr>
            <w:r>
              <w:t>(10 Oct – 15 Oct)</w:t>
            </w:r>
          </w:p>
          <w:p w:rsidR="00891E53" w:rsidRDefault="00891E53" w:rsidP="00891E53"/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6A6E3C" w:rsidP="0029734C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Final Accounts of Companies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033CA9" w:rsidP="00E7043C">
            <w:pPr>
              <w:jc w:val="center"/>
            </w:pPr>
            <w:r>
              <w:t>Week  10</w:t>
            </w:r>
          </w:p>
          <w:p w:rsidR="006428A7" w:rsidRDefault="006428A7" w:rsidP="006428A7">
            <w:pPr>
              <w:jc w:val="center"/>
            </w:pPr>
            <w:r>
              <w:t>(17 Oct – 21 Oct)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6A6E3C" w:rsidP="006046C7">
            <w:pPr>
              <w:pStyle w:val="ListParagraph"/>
              <w:numPr>
                <w:ilvl w:val="0"/>
                <w:numId w:val="2"/>
              </w:numPr>
            </w:pPr>
            <w:r>
              <w:t>Final Accounts of Companies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11</w:t>
            </w:r>
          </w:p>
          <w:p w:rsidR="006428A7" w:rsidRDefault="00AB2699" w:rsidP="00E7043C">
            <w:pPr>
              <w:jc w:val="center"/>
            </w:pPr>
            <w:r>
              <w:t>(27 Oct – 29 Oct)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44ECD" w:rsidP="0029734C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Valuation of Goodwill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033CA9" w:rsidP="00E7043C">
            <w:pPr>
              <w:jc w:val="center"/>
            </w:pPr>
            <w:r>
              <w:t>Week  12</w:t>
            </w:r>
          </w:p>
          <w:p w:rsidR="00AB2699" w:rsidRDefault="00AB2699" w:rsidP="00E7043C">
            <w:pPr>
              <w:jc w:val="center"/>
            </w:pPr>
            <w:r>
              <w:t>(31 Oct – 5 Nov)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6C7" w:rsidRDefault="00044ECD" w:rsidP="006046C7">
            <w:pPr>
              <w:pStyle w:val="ListParagraph"/>
              <w:numPr>
                <w:ilvl w:val="0"/>
                <w:numId w:val="2"/>
              </w:numPr>
            </w:pPr>
            <w:r>
              <w:t>Valuation of Goodwill</w:t>
            </w:r>
          </w:p>
          <w:p w:rsidR="00033CA9" w:rsidRDefault="00033CA9" w:rsidP="00044ECD">
            <w:pPr>
              <w:pStyle w:val="ListParagraph"/>
              <w:spacing w:after="200" w:line="276" w:lineRule="auto"/>
            </w:pP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99" w:rsidRDefault="00033CA9" w:rsidP="00E7043C">
            <w:pPr>
              <w:jc w:val="center"/>
            </w:pPr>
            <w:r>
              <w:t>Week  13</w:t>
            </w:r>
          </w:p>
          <w:p w:rsidR="00033CA9" w:rsidRDefault="00AB2699" w:rsidP="00E7043C">
            <w:pPr>
              <w:jc w:val="center"/>
            </w:pPr>
            <w:r>
              <w:t>(7 Nov – 12 Nov)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0F7BB2" w:rsidP="006046C7">
            <w:pPr>
              <w:pStyle w:val="ListParagraph"/>
              <w:numPr>
                <w:ilvl w:val="0"/>
                <w:numId w:val="2"/>
              </w:numPr>
            </w:pPr>
            <w:r>
              <w:t>Valuation of Shares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AD7" w:rsidRDefault="00033CA9" w:rsidP="00477AD7">
            <w:pPr>
              <w:jc w:val="center"/>
            </w:pPr>
            <w:r>
              <w:t>Week  14</w:t>
            </w:r>
          </w:p>
          <w:p w:rsidR="00477AD7" w:rsidRDefault="00477AD7" w:rsidP="00477AD7">
            <w:pPr>
              <w:jc w:val="center"/>
            </w:pPr>
            <w:r>
              <w:t>(14 Nov – 19 Nov)</w:t>
            </w:r>
          </w:p>
          <w:p w:rsidR="00033CA9" w:rsidRDefault="00033CA9" w:rsidP="00AE10A6"/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0F7BB2" w:rsidP="006046C7">
            <w:pPr>
              <w:pStyle w:val="ListParagraph"/>
              <w:numPr>
                <w:ilvl w:val="0"/>
                <w:numId w:val="2"/>
              </w:numPr>
            </w:pPr>
            <w:r>
              <w:t>Valuation of Shares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lastRenderedPageBreak/>
              <w:t>Week  15</w:t>
            </w:r>
          </w:p>
          <w:p w:rsidR="00033CA9" w:rsidRDefault="0077688E" w:rsidP="0077688E">
            <w:pPr>
              <w:jc w:val="center"/>
            </w:pPr>
            <w:r>
              <w:t>(21 Nov – 26 Nov)</w:t>
            </w:r>
          </w:p>
          <w:p w:rsidR="0077688E" w:rsidRDefault="0077688E" w:rsidP="0077688E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CA9" w:rsidRDefault="000F7BB2" w:rsidP="000F7BB2">
            <w:pPr>
              <w:pStyle w:val="ListParagraph"/>
              <w:numPr>
                <w:ilvl w:val="0"/>
                <w:numId w:val="2"/>
              </w:numPr>
            </w:pPr>
            <w:r>
              <w:t>Valuation of Shares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16</w:t>
            </w:r>
          </w:p>
          <w:p w:rsidR="00A47E2D" w:rsidRDefault="00A47E2D" w:rsidP="00E7043C">
            <w:pPr>
              <w:jc w:val="center"/>
            </w:pPr>
            <w:r>
              <w:t>(28 Nov – 3 Dec)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F7BB2" w:rsidP="000F7BB2">
            <w:pPr>
              <w:pStyle w:val="ListParagraph"/>
              <w:numPr>
                <w:ilvl w:val="0"/>
                <w:numId w:val="2"/>
              </w:numPr>
            </w:pPr>
            <w:r>
              <w:t>Profit &amp; Loss Prior to Incorporation and subsequent to Incorporation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17</w:t>
            </w:r>
          </w:p>
          <w:p w:rsidR="00B208F9" w:rsidRDefault="00B208F9" w:rsidP="00E7043C">
            <w:pPr>
              <w:jc w:val="center"/>
            </w:pPr>
            <w:r>
              <w:t>(5 Dec – 10 Dec)</w:t>
            </w:r>
          </w:p>
          <w:p w:rsidR="00033CA9" w:rsidRDefault="00033CA9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F7BB2" w:rsidP="0029734C">
            <w:pPr>
              <w:pStyle w:val="ListParagraph"/>
              <w:numPr>
                <w:ilvl w:val="0"/>
                <w:numId w:val="17"/>
              </w:numPr>
            </w:pPr>
            <w:r>
              <w:t>Profit &amp; Loss Prior to Incorporation and subsequent to Incorporation</w:t>
            </w:r>
          </w:p>
        </w:tc>
      </w:tr>
      <w:tr w:rsidR="00033CA9" w:rsidTr="00033C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Default="00033CA9" w:rsidP="00E7043C">
            <w:pPr>
              <w:jc w:val="center"/>
            </w:pPr>
            <w:r>
              <w:t>Week  18</w:t>
            </w:r>
          </w:p>
          <w:p w:rsidR="00677EC5" w:rsidRDefault="00677EC5" w:rsidP="00E7043C">
            <w:pPr>
              <w:jc w:val="center"/>
            </w:pPr>
            <w:r>
              <w:t>(12 Dec – 14 Dec)</w:t>
            </w:r>
          </w:p>
          <w:p w:rsidR="00ED2791" w:rsidRDefault="00ED2791" w:rsidP="00E7043C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9" w:rsidRPr="007F69A0" w:rsidRDefault="000F7BB2" w:rsidP="0029734C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t>Profit &amp; Loss Prior to Incorporation and subsequent to Incorporation</w:t>
            </w:r>
          </w:p>
          <w:p w:rsidR="007F69A0" w:rsidRPr="00134B0A" w:rsidRDefault="007B0C4C" w:rsidP="007F69A0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Revision </w:t>
            </w:r>
          </w:p>
          <w:p w:rsidR="007F69A0" w:rsidRDefault="007F69A0" w:rsidP="007F69A0">
            <w:pPr>
              <w:pStyle w:val="ListParagraph"/>
              <w:rPr>
                <w:rFonts w:cs="Times New Roman"/>
              </w:rPr>
            </w:pPr>
          </w:p>
        </w:tc>
      </w:tr>
    </w:tbl>
    <w:p w:rsidR="00BD5365" w:rsidRDefault="00BD5365" w:rsidP="008824A5">
      <w:pPr>
        <w:tabs>
          <w:tab w:val="left" w:pos="7750"/>
        </w:tabs>
      </w:pPr>
    </w:p>
    <w:sectPr w:rsidR="00BD5365" w:rsidSect="00BD5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7F4"/>
    <w:multiLevelType w:val="hybridMultilevel"/>
    <w:tmpl w:val="0096BA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6F86"/>
    <w:multiLevelType w:val="hybridMultilevel"/>
    <w:tmpl w:val="56267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0423"/>
    <w:multiLevelType w:val="hybridMultilevel"/>
    <w:tmpl w:val="DBC4B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86C19"/>
    <w:multiLevelType w:val="hybridMultilevel"/>
    <w:tmpl w:val="B5EE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323D1"/>
    <w:multiLevelType w:val="hybridMultilevel"/>
    <w:tmpl w:val="6448B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73303"/>
    <w:multiLevelType w:val="hybridMultilevel"/>
    <w:tmpl w:val="54500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C0297"/>
    <w:multiLevelType w:val="hybridMultilevel"/>
    <w:tmpl w:val="27122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30B94"/>
    <w:multiLevelType w:val="hybridMultilevel"/>
    <w:tmpl w:val="DBEEC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62A08"/>
    <w:multiLevelType w:val="hybridMultilevel"/>
    <w:tmpl w:val="5D3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25344"/>
    <w:multiLevelType w:val="hybridMultilevel"/>
    <w:tmpl w:val="32264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116DC"/>
    <w:multiLevelType w:val="hybridMultilevel"/>
    <w:tmpl w:val="62BAF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E2A91"/>
    <w:multiLevelType w:val="hybridMultilevel"/>
    <w:tmpl w:val="9578B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D2B8E"/>
    <w:multiLevelType w:val="hybridMultilevel"/>
    <w:tmpl w:val="4A04D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12B55"/>
    <w:multiLevelType w:val="hybridMultilevel"/>
    <w:tmpl w:val="0BC62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334B2"/>
    <w:multiLevelType w:val="hybridMultilevel"/>
    <w:tmpl w:val="541E5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71436"/>
    <w:multiLevelType w:val="hybridMultilevel"/>
    <w:tmpl w:val="FCE20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F7182"/>
    <w:multiLevelType w:val="hybridMultilevel"/>
    <w:tmpl w:val="DCFC6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FB52D7"/>
    <w:multiLevelType w:val="hybridMultilevel"/>
    <w:tmpl w:val="A2760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B55A17"/>
    <w:multiLevelType w:val="hybridMultilevel"/>
    <w:tmpl w:val="D6040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33CA9"/>
    <w:rsid w:val="0000174E"/>
    <w:rsid w:val="000022ED"/>
    <w:rsid w:val="00033CA9"/>
    <w:rsid w:val="00044ECD"/>
    <w:rsid w:val="000F7BB2"/>
    <w:rsid w:val="00115AAB"/>
    <w:rsid w:val="00121A4E"/>
    <w:rsid w:val="00134B0A"/>
    <w:rsid w:val="00136A6E"/>
    <w:rsid w:val="0014386C"/>
    <w:rsid w:val="001D7B83"/>
    <w:rsid w:val="002F32E7"/>
    <w:rsid w:val="003F28A8"/>
    <w:rsid w:val="004310DA"/>
    <w:rsid w:val="004321A8"/>
    <w:rsid w:val="00477AD7"/>
    <w:rsid w:val="006046C7"/>
    <w:rsid w:val="006428A7"/>
    <w:rsid w:val="00677EC5"/>
    <w:rsid w:val="006A6E3C"/>
    <w:rsid w:val="006D77EE"/>
    <w:rsid w:val="006F61BA"/>
    <w:rsid w:val="0077688E"/>
    <w:rsid w:val="007B0C4C"/>
    <w:rsid w:val="007B6DA9"/>
    <w:rsid w:val="007F69A0"/>
    <w:rsid w:val="00855FB6"/>
    <w:rsid w:val="0087717A"/>
    <w:rsid w:val="008824A5"/>
    <w:rsid w:val="008872E9"/>
    <w:rsid w:val="00891E53"/>
    <w:rsid w:val="00955CBA"/>
    <w:rsid w:val="009746F5"/>
    <w:rsid w:val="009E3995"/>
    <w:rsid w:val="00A04380"/>
    <w:rsid w:val="00A3211B"/>
    <w:rsid w:val="00A47E2D"/>
    <w:rsid w:val="00AB2699"/>
    <w:rsid w:val="00AE10A6"/>
    <w:rsid w:val="00B208F9"/>
    <w:rsid w:val="00B77E9B"/>
    <w:rsid w:val="00BD5365"/>
    <w:rsid w:val="00C24963"/>
    <w:rsid w:val="00CD4923"/>
    <w:rsid w:val="00D64B29"/>
    <w:rsid w:val="00E343DE"/>
    <w:rsid w:val="00E505F4"/>
    <w:rsid w:val="00E7043C"/>
    <w:rsid w:val="00EA0A2C"/>
    <w:rsid w:val="00ED2791"/>
    <w:rsid w:val="00ED4F33"/>
    <w:rsid w:val="00F94747"/>
    <w:rsid w:val="00F9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A9"/>
    <w:pPr>
      <w:ind w:left="720"/>
      <w:contextualSpacing/>
    </w:pPr>
  </w:style>
  <w:style w:type="table" w:styleId="TableGrid">
    <w:name w:val="Table Grid"/>
    <w:basedOn w:val="TableNormal"/>
    <w:uiPriority w:val="59"/>
    <w:rsid w:val="00033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</dc:creator>
  <cp:lastModifiedBy>GCW PALI</cp:lastModifiedBy>
  <cp:revision>16</cp:revision>
  <dcterms:created xsi:type="dcterms:W3CDTF">2022-10-04T04:01:00Z</dcterms:created>
  <dcterms:modified xsi:type="dcterms:W3CDTF">2022-10-04T05:05:00Z</dcterms:modified>
</cp:coreProperties>
</file>